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#KontoJakChcesz. Ja mam, a 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trwającej na przełomie czerwca i lipca akcji, banki spółdzielcze z Brodnicy, Oleśnicy i Poznania proponowały nowym klientom założenie kont na korzystnych warunkach wraz z dostępem do nowoczesnego systemu bankowości internetowej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jest #KontoJakChcesz?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czy korzystamy z bankowości internetowej przez komputer, bankowości mobilnej przez telefon, czy tablet, użytkowanie poszczególnych funkcji jest tak samo proste i intuicyjne. Do dyspozycji klienta udostępniana jest szeroka paleta mini-aplikacji pozwalających na łatwą i szybką personalizację indywidualnych wymagań użytkownika. Wystarczy kilka kliknięć, żeby je dodać, a kolejność wyświetlania ich na ekranie można dostosować wg. własnych potrzeb i upodobań. To rewolucyjne rozwiązanie tego typu w skali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poszczególnych zaletach, korzyściach, usprawnieniach, a także o związanym z akcją konkursie, opowiadali w mediach społecznościowych ambasadorzy akcji - młoda businesswoman Anna Maria Kabona, prowadzący własną działalność gospodarczą Karol Stówka oraz najmłodszy z ambasadorów, student Adam Słoik.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dotarła łącznie do ponad 552 000 unikalnych odbiorców, z pośród których największą grupę stanowili użytkownicy urządzeń mobilnych w wieku 18-24 lat, a przygotowane na jej potrzeby animacje opowiadające o ambasadorach oraz zaletach założenia konta obejrzano w mediach społecznościowych ponad 25 000 razy. Artykuł opisujący akcję pojawił się również na znanym i wysoko ocenianym blogu Metafinanse.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trwającym podczas akcji konkursie wykorzystującym platformę grywalizacyjną Huntly wzięło udział ponad 250 graczy z trzech regionów, którzy odpowiadając na pytania z wiedzy ogólnej, lokalnej oraz bankowej walczyli o 3 nagrody specjalne jakimi były telefony Apple iPhone 6. Ponadto na uczestników akcji w oddziałach banków czekały również unikalne gadżety - bransoletki USB.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Bohaterowie akcji: Maria, Karol i Adam korzystają z #KontoJakChcesz w swoich bankach spółdzielczych dzięki innowacyjnej bankowości internetowej Asseco CBP – </w:t>
      </w:r>
      <w:r>
        <w:rPr>
          <w:rFonts w:ascii="calibri" w:hAnsi="calibri" w:eastAsia="calibri" w:cs="calibri"/>
          <w:sz w:val="24"/>
          <w:szCs w:val="24"/>
        </w:rPr>
        <w:t xml:space="preserve">wyjaśnia Andrzej Nowakowski, Asseco Poland S.A.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Miło nam, że nasze rozwiązania informatyczne wspierają banki w dostarczaniu klientom usług bankowych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pokazała tysiącom odbiorców, że banki spółdzielcze oferują korzystne i nowoczesne rozwiązania, niczym nie ustępując bankom komercyjnym. Więcej informacji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www.kontojakchcesz.pl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Twitter: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https://twitter.com/kontojakchcesz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https://www.facebook.com/kontojakchcesz/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tojakchcesz.pl" TargetMode="External"/><Relationship Id="rId8" Type="http://schemas.openxmlformats.org/officeDocument/2006/relationships/hyperlink" Target="https://twitter.com/kontojakchcesz" TargetMode="External"/><Relationship Id="rId9" Type="http://schemas.openxmlformats.org/officeDocument/2006/relationships/hyperlink" Target="https://www.facebook.com/kontojakchce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2024-05-02T02:12:30+02:00</dcterms:created>
  <dcterms:modified xsi:type="dcterms:W3CDTF">2024-05-02T02:12:30+02:00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