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sezon pracują na te głosy. Znamy już najlepsze atrakcje dla dzieci 2020!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dzieckowpodrozy.pl, co roku publikuje ranking najlepszych atrakcji dla dzieci. O pozycjach zajmowanych przez atrakcje decydują jednak internauci! Znamy już wyniki tegorocznego głosowania. Oto 10 miejsc, które zdaniem głosujących najlepiej odwiedzić w czasie rodzinnego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Turystyka rodzinna rozwija się niezwykle dynamicznie. Sprawia to, że co roku pojawia się wiele nowych atrakcji, oferty są cały czas aktualizowane i rozbudowywane, a jakość dostarczanych przez nie przeżyć rośnie. Serwis dzieckowpodrozy.pl pomaga rodzinom wybrać najlepsze propozycje spędzenia wolnego czasu, przedstawiając i sprawdzając oferty zarówno kultowych, jak i nowo powstałych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redakcja serwisu opublikowała listę 60 nominowanych – atrakcji różnego rodzaju, z całej Polski. To kolejna edycja rankingu i cieszyła się ona ogromnym zainteresowaniem. Stronę jej poświęconą przeglądało prawie</w:t>
      </w:r>
      <w:r>
        <w:rPr>
          <w:rFonts w:ascii="calibri" w:hAnsi="calibri" w:eastAsia="calibri" w:cs="calibri"/>
          <w:sz w:val="24"/>
          <w:szCs w:val="24"/>
          <w:b/>
        </w:rPr>
        <w:t xml:space="preserve"> 90 tysięcy osób</w:t>
      </w:r>
      <w:r>
        <w:rPr>
          <w:rFonts w:ascii="calibri" w:hAnsi="calibri" w:eastAsia="calibri" w:cs="calibri"/>
          <w:sz w:val="24"/>
          <w:szCs w:val="24"/>
        </w:rPr>
        <w:t xml:space="preserve">, a na atrakcje oddano </w:t>
      </w:r>
      <w:r>
        <w:rPr>
          <w:rFonts w:ascii="calibri" w:hAnsi="calibri" w:eastAsia="calibri" w:cs="calibri"/>
          <w:sz w:val="24"/>
          <w:szCs w:val="24"/>
          <w:b/>
        </w:rPr>
        <w:t xml:space="preserve">25 tysięcy głosów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były parki rozrywki, nietypowe muzea, centra nauki oraz obiekty historyczne. W wyniku głosowania internautów w finałowej dziesiątce znalazły się: Afrykarium, czyli oceanarium wrocławskiego zoo, Farma Iluzji w miejscowości Mościska, Bajka Pana Kleksa – obiekt związany z przygodami słynnego profesora, w Katowicach, Kopalnia Złota – Złoty Stok, interaktywne centrum pszczelarstwa w Kleczy Dolnej – Apilandia, Centrum Nauki Kopernik w Warszawie, Kopalnia Soli Wieliczka, park rozrywki Zatorland i Sady Klemensa w Podskarbicach Szlacheckich – bajkowy park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zdobył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głosów w tegorocznym głosowaniu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Magiczne Ogrody w Janowcu!</w:t>
      </w:r>
      <w:r>
        <w:rPr>
          <w:rFonts w:ascii="calibri" w:hAnsi="calibri" w:eastAsia="calibri" w:cs="calibri"/>
          <w:sz w:val="24"/>
          <w:szCs w:val="24"/>
        </w:rPr>
        <w:t xml:space="preserve"> To rodzinny park tematyczny, stworzony w oparciu o oryginalną, baśniową historię. Wśród setek kwiatów czy w koronach drzew przygotowano bajeczne krainy zamieszkiwane przez niezwykłe istoty. Każda z krain to sensoryczne pole doświadczeń, stymulujące rozwój i wyobraźnię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Dziękujemy Wszystkim za głosy, udostępnienia i tysiące pozytywnych komentarzy. To wielki zaszczyt dla zespołu tworzącego Magiczne Ogrody. Przemiłe wyróżnienie, które dodaje nam skrzydeł. – dodaje Marta Bargieł, brand manager marki Magiczne Ogrody.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w czołówce znalazły się zarówno duże jak i dopiero rozwijające się atrakcje, a każda z nich będzie mogła pochwalić się teraz certyfikatem wystawionym przez redakcję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efekt trwającej cały sezon pracy i właściwej komunikacji.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Atrakcja – najbardziej lubiany park rozrwyki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głosujących zdziwić mogło, że wśród nominowanych nie znalazł się popularny park rozrywki – Energylandia. Nie jest to jednak przeoczenie. Po dwukrotnym zwycięstwie w rankingu otrzymała od organizatora specjalny status </w:t>
      </w:r>
      <w:r>
        <w:rPr>
          <w:rFonts w:ascii="calibri" w:hAnsi="calibri" w:eastAsia="calibri" w:cs="calibri"/>
          <w:sz w:val="24"/>
          <w:szCs w:val="24"/>
          <w:b/>
        </w:rPr>
        <w:t xml:space="preserve">„Złotej Atrakcji Dzieckowpodrozy.pl”</w:t>
      </w:r>
      <w:r>
        <w:rPr>
          <w:rFonts w:ascii="calibri" w:hAnsi="calibri" w:eastAsia="calibri" w:cs="calibri"/>
          <w:sz w:val="24"/>
          <w:szCs w:val="24"/>
        </w:rPr>
        <w:t xml:space="preserve">, a uczestnicy głosowania mieli szansę na otrzymanie ufundowanych przez nią rodzinnych wejściówek.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dumni, że Energylandia stała się najbardziej lubianą rodzinną atrakcją w Polsce. To z myślą o naszych Gościach co roku wprowadzamy nowości. W tym roku Enegylandia powiększy się o szóstą strefę Aqualantis z flagową atrakcją Abyssus - komentuje Kris Kojder - Dyrektor ds. wizerunku &amp; rzecznik prasowy Energylandii.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listę nominowanych do rankingu atrakcji, informacje o wynikach głosowania oraz artykuły przybliżające ofertę wszystkich atrakcji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dzieckowpodrozy.pl/ranking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zieckowpodrozy.pl/" TargetMode="External"/><Relationship Id="rId8" Type="http://schemas.openxmlformats.org/officeDocument/2006/relationships/hyperlink" Target="http://projektpr.biuroprasowe.pl/word/?hash=cd6adeb676129ae2ab3d969e1fa811d1&amp;id=118164&amp;typ=epr../dzieckowpodrozy.pl/ran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2026-05-31T16:40:24+02:00</dcterms:created>
  <dcterms:modified xsi:type="dcterms:W3CDTF">2026-05-31T16:40:24+02:00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