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#KontoJakChcesz. Ja mam, a Ty?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Podczas trwającej na przełomie czerwca i lipca akcji, banki spółdzielcze z Brodnicy, Oleśnicy i Poznania proponowały nowym klientom założenie kont na korzystnych warunkach wraz z dostępem do nowoczesnego systemu bankowości internetowej 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Jakie jest #KontoJakChcesz?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Niezależnie czy korzystamy z bankowości internetowej przez komputer, bankowości mobilnej przez telefon, czy tablet, użytkowanie poszczególnych funkcji jest tak samo proste i intuicyjne. Do dyspozycji klienta udostępniana jest szeroka paleta mini-aplikacji pozwalających na łatwą i szybką personalizację indywidualnych wymagań użytkownika. Wystarczy kilka kliknięć, żeby je dodać, a kolejność wyświetlania ich na ekranie można dostosować wg. własnych potrzeb i upodobań. To rewolucyjne rozwiązanie tego typu w skali całego kraju.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poszczególnych zaletach, korzyściach, usprawnieniach, a także o związanym z akcją konkursie, opowiadali w mediach społecznościowych ambasadorzy akcji - młoda businesswoman Anna Maria Kabona, prowadzący własną działalność gospodarczą Karol Stówka oraz najmłodszy z ambasadorów, student Adam Słoik.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Akcja dotarła łącznie do ponad 552 000 unikalnych odbiorców, z pośród których największą grupę stanowili użytkownicy urządzeń mobilnych w wieku 18-24 lat, a przygotowane na jej potrzeby animacje opowiadające o ambasadorach oraz zaletach założenia konta obejrzano w mediach społecznościowych ponad 25 000 razy. Artykuł opisujący akcję pojawił się również na znanym i wysoko ocenianym blogu Metafinanse.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trwającym podczas akcji konkursie wykorzystującym platformę grywalizacyjną Huntly wzięło udział ponad 250 graczy z trzech regionów, którzy odpowiadając na pytania z wiedzy ogólnej, lokalnej oraz bankowej walczyli o 3 nagrody specjalne jakimi były telefony Apple iPhone 6. Ponadto na uczestników akcji w oddziałach banków czekały również unikalne gadżety - bransoletki USB.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Bohaterowie akcji: Maria, Karol i Adam korzystają z #KontoJakChcesz w swoich bankach spółdzielczych dzięki innowacyjnej bankowości internetowej Asseco CBP – </w:t>
      </w:r>
      <w:r>
        <w:rPr>
          <w:rFonts w:ascii="calibri" w:hAnsi="calibri" w:eastAsia="calibri" w:cs="calibri"/>
          <w:sz w:val="24"/>
          <w:szCs w:val="24"/>
        </w:rPr>
        <w:t xml:space="preserve">wyjaśnia Andrzej Nowakowski, Asseco Poland S.A.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- Miło nam, że nasze rozwiązania informatyczne wspierają banki w dostarczaniu klientom usług bankowych na najwyższym poziomie.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Akcja pokazała tysiącom odbiorców, że banki spółdzielcze oferują korzystne i nowoczesne rozwiązania, niczym nie ustępując bankom komercyjnym. Więcej informacji można znaleźć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www.kontojakchcesz.pl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w mediach społecznościowych.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Twitter: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https://twitter.com/kontojakchcesz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Facebook: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https://www.facebook.com/kontojakchcesz/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kontojakchcesz.pl" TargetMode="External"/><Relationship Id="rId8" Type="http://schemas.openxmlformats.org/officeDocument/2006/relationships/hyperlink" Target="https://twitter.com/kontojakchcesz" TargetMode="External"/><Relationship Id="rId9" Type="http://schemas.openxmlformats.org/officeDocument/2006/relationships/hyperlink" Target="https://www.facebook.com/kontojakchces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2024-04-30T15:12:49+02:00</dcterms:created>
  <dcterms:modified xsi:type="dcterms:W3CDTF">2024-04-30T15:12:49+02:00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